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微软雅黑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2019年度广东省科协科技社团综合能力评估参评名单</w:t>
      </w:r>
    </w:p>
    <w:p>
      <w:pPr>
        <w:widowControl/>
        <w:jc w:val="center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黑体" w:hAnsi="黑体" w:eastAsia="黑体"/>
          <w:kern w:val="0"/>
          <w:sz w:val="24"/>
          <w:szCs w:val="24"/>
          <w:lang w:val="en-US" w:eastAsia="zh-CN"/>
        </w:rPr>
        <w:t>（排名不分先后）</w:t>
      </w:r>
    </w:p>
    <w:tbl>
      <w:tblPr>
        <w:tblStyle w:val="2"/>
        <w:tblW w:w="7680" w:type="dxa"/>
        <w:jc w:val="center"/>
        <w:tblInd w:w="1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5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广东省土木建筑学会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广东省中西医结合学会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广东省水利学会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广东省食品学会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广东省机械工程学会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广东省护理学会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广东省纺织工程学会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广东省自动化学会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广东省电子学会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广东造船工程学会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广东科学学与科技管理研究会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广东省烟草学会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广东省生态学会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广东省计量测试学会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广东省电机工程学会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广东省药理学会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广东省视光学学会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广东园林学会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广东省动物学会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广东省生物医学工程学会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广东省化妆品学会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广东省真空学会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广东省地质学会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广东省微生物学会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广东省硅酸盐学会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广东省气象学会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广东省测量控制技术与装备应用促进会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广东省计算机学会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广东省机器人协会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广东省机械行业协会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广东省园艺学会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广东省水产学会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广东省营养学会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广东省土壤学会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广东健康产业促进会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广东省光电技术协会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广东省增材制造与研究应用协会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广东省眼健康协会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广东省科学技术实验室联合会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广东省连接器协会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广东省科普作家协会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广东省经济科技发展研究会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广东省物理学会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广东省航空学会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广东省农业机械学会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广东省土地学会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广州市中科微量元素科学研究院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广东省化工学会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广东省有色金属学会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广东省抗癌协会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广东科技新闻工作者协会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广东省植物学会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广东省光学学会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广东省防痨协会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广东省畜牧兽医学会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广东省水力发电工程学会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广东省肝脏病学会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广东省钢结构协会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广东省档案学会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广东省林学会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广东省金属学会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广东省电源学会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广东省航海学会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广东省农学会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广东省科学技术情报学会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广东省测绘学会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广东省力学学会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广东省医学装备学会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广东省湿地保护协会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广东省植物生理学会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广东省城市规划协会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广东省化学学会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广东省科技评估协会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广东省材料研究学会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广东省汽车工程学会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广东省制冷学会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广东省非开挖技术协会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广东省白蚁学会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广东核学会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广东省地球物理学会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广东省热带医学学会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广东省针灸学会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广东省昆虫学会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广东省现场统计学会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广东省岩土力学与工程学会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广东省造纸学会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广东省制糖学会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广东省环境诱变剂学会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12529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12529"/>
                <w:kern w:val="0"/>
                <w:sz w:val="28"/>
                <w:szCs w:val="28"/>
                <w:u w:val="none"/>
                <w:lang w:val="en-US" w:eastAsia="zh-CN" w:bidi="ar"/>
              </w:rPr>
              <w:t>广东省植物保护学会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2019-12-16T07:00:45Z</dcterms:created>
  <dc:creator>Administrator</dc:creator>
  <cp:lastModifiedBy>阿</cp:lastModifiedBy>
  <dcterms:modified xsi:type="dcterms:W3CDTF">2019-12-16T07:01:00Z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