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spacing w:line="500" w:lineRule="exact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autoSpaceDE w:val="0"/>
        <w:adjustRightInd w:val="0"/>
        <w:rPr>
          <w:rFonts w:hint="eastAsia"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二、服务工作（ 600 分）</w:t>
      </w:r>
    </w:p>
    <w:p>
      <w:pPr>
        <w:autoSpaceDE w:val="0"/>
        <w:adjustRightInd w:val="0"/>
        <w:spacing w:line="140" w:lineRule="exact"/>
        <w:rPr>
          <w:rFonts w:ascii="仿宋" w:hAnsi="仿宋" w:eastAsia="仿宋"/>
          <w:sz w:val="28"/>
          <w:szCs w:val="28"/>
        </w:rPr>
      </w:pPr>
    </w:p>
    <w:tbl>
      <w:tblPr>
        <w:tblStyle w:val="3"/>
        <w:tblW w:w="10019" w:type="dxa"/>
        <w:jc w:val="center"/>
        <w:tblInd w:w="-8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134"/>
        <w:gridCol w:w="1417"/>
        <w:gridCol w:w="3789"/>
        <w:gridCol w:w="850"/>
        <w:gridCol w:w="785"/>
        <w:gridCol w:w="6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指标分类和分值</w:t>
            </w:r>
          </w:p>
        </w:tc>
        <w:tc>
          <w:tcPr>
            <w:tcW w:w="147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一级指标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二级指标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三级指标</w:t>
            </w: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四级指标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分值</w:t>
            </w:r>
          </w:p>
        </w:tc>
        <w:tc>
          <w:tcPr>
            <w:tcW w:w="147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3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6.1拓展人才成长渠道（55分）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6.1.1推荐获奖（25分）</w:t>
            </w: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6.1.1.1推荐会员参与国际奖项评比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6.1.1.2推荐会员参与国家奖项评比（5分），获奖项（10分）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3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6、服务科技工作者（110分）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6.1.1.3推荐会员参与省、部级奖项评比并获奖1项（5分），2项（8分），3项以上（10分）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6.1.2院士推荐（10分）</w:t>
            </w: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6.1.2.1组织推荐院士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6.1.3学会自主设奖（20分）</w:t>
            </w: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6.1.3.1设立本学科、本行业、本领域科技奖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6.1.3.2设立本学科、本行业、本领域人才奖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10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3D3D3D"/>
              </w:rPr>
              <w:t>*</w:t>
            </w:r>
            <w:r>
              <w:rPr>
                <w:rFonts w:hint="eastAsia" w:ascii="宋体" w:hAnsi="宋体"/>
                <w:color w:val="000000"/>
              </w:rPr>
              <w:t>6.2宣传优秀科技工作者（15分）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6.2.1宣传优秀科技工作者典型（15分）</w:t>
            </w: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1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6"/>
              </w:rPr>
              <w:t>6.2.1.1运用国家媒体宣传（15分），省级媒体宣传（13分），地级市和全国学会媒体宣传（10分），本学会网站、刊物宣传（5分）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15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6.3建立会员之家、维护会员权益（20分）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6.3.1建家交友（10分）</w:t>
            </w: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3D3D3D"/>
              </w:rPr>
              <w:t>*</w:t>
            </w:r>
            <w:r>
              <w:rPr>
                <w:rFonts w:hint="eastAsia" w:ascii="宋体" w:hAnsi="宋体"/>
                <w:color w:val="000000"/>
              </w:rPr>
              <w:t>6.3.1.1组织参加省科协“全国科技工作者日活动”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10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6.3.2服务会员创新创业（10分）</w:t>
            </w: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6.3.2.1为会员申请专利、成果推广应用等提供服务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3D3D3D"/>
              </w:rPr>
              <w:t>*</w:t>
            </w:r>
            <w:r>
              <w:rPr>
                <w:rFonts w:hint="eastAsia" w:ascii="宋体" w:hAnsi="宋体"/>
                <w:color w:val="000000"/>
              </w:rPr>
              <w:t>6.4学风道德建设（10分）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6.4.1学风道德宣传（5分）</w:t>
            </w: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8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8"/>
              </w:rPr>
              <w:t>6.4.1.1举办学风道德宣讲活动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5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6.4.2建立学风道德诚信机制（5分）</w:t>
            </w: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</w:rPr>
              <w:t>6.4.2.1建立会员学风道德诚信机制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6.5参与完成省科协重大任务（10分）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6.5.1参与完成省科协重大任务（10分）</w:t>
            </w: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1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4"/>
              </w:rPr>
              <w:t>6.5.1.1参与完成省科协重大任务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3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7、服务创新驱动发展（190分）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7.1学术建设（90分）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7.1.1学术交流（70分）</w:t>
            </w: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snapToGrid w:val="0"/>
              <w:spacing w:before="0" w:beforeAutospacing="0" w:after="0"/>
              <w:jc w:val="center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7.1.1.1主办国际学术会议（15分），承办国际学术会议（12分），协办国际学术会议（10分）；形成学术成果（5分）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snapToGrid w:val="0"/>
              <w:spacing w:before="0" w:beforeAutospacing="0" w:after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7.1.1.2主办全国（区域性）学术会议（15分),承办全国（区域性）学术会议（12分），协办全国（区域性）学术会议（9分）；形成学术成果（5分）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snapToGrid w:val="0"/>
              <w:spacing w:before="0" w:beforeAutospacing="0" w:after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7.1.1.3组织承办港、澳、台学术交流（10）；形成学术成果（5分）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3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3D3D3D"/>
              </w:rPr>
              <w:t>*</w:t>
            </w:r>
            <w:r>
              <w:rPr>
                <w:rFonts w:hint="eastAsia" w:ascii="宋体" w:hAnsi="宋体"/>
              </w:rPr>
              <w:t>7.1.1.4举办本学科本行业学术活动每场5分，满分为止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7.1.2 学术期刊（20分）</w:t>
            </w: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7.1.2.1</w:t>
            </w:r>
            <w:r>
              <w:rPr>
                <w:rFonts w:hint="eastAsia" w:ascii="宋体" w:hAnsi="宋体"/>
                <w:color w:val="000000"/>
              </w:rPr>
              <w:t>会讯（5分）；内部刊物（10分）；公开刊物（15分）；核心期刊（20分）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7.2服务创新发展（50分）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7.2.1平台和机制（30分）</w:t>
            </w: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7.2.1.1开展创新驱动助力工程、院士专家工作站、海外引智、创新技能大赛、双创服务、科技信息服务、技术攻关等工作（列举3项代表性成效）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</w:rPr>
              <w:t>7.2.1.2参与建立学会企业联合体、科技服务站等，并实质性开展工作（列举名称和代表性成效）。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3D3D3D"/>
              </w:rPr>
              <w:t>*</w:t>
            </w:r>
            <w:r>
              <w:rPr>
                <w:rFonts w:hint="eastAsia" w:ascii="宋体" w:hAnsi="宋体"/>
              </w:rPr>
              <w:t>7.2.2服务产业、学科发展（20分）</w:t>
            </w: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7.2.2.1围绕产业、学科发展开展调研、交流活动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7.2.2.2及时掌握、发布学科动态和产业（行业）技术动态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7.3服务大众创业万众创新（40分）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3D3D3D"/>
              </w:rPr>
              <w:t>*</w:t>
            </w:r>
            <w:r>
              <w:rPr>
                <w:rFonts w:hint="eastAsia" w:ascii="宋体" w:hAnsi="宋体"/>
              </w:rPr>
              <w:t>7.3.1开展科技服务和培训（30分）</w:t>
            </w: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7.3.1.1开展技术开发、技术咨询、技术培训、技术转移、技术标准制定、项目申报、专利信息平台建设等中介服务，每项5分，上限20分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7.3.1.2培训50人以上（5分），培训100人（含）以上（7分），培训200人以上（10分）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7.3.2创新创业成果展示（10分）</w:t>
            </w: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7.3.2.1主办或参加创新创业成果展示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7.4参与完成省科协重大任务（10分）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7.4.1参与完成省科协重大任务（10分）</w:t>
            </w: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7.4.1.1参与完成</w:t>
            </w:r>
            <w:r>
              <w:rPr>
                <w:rFonts w:hint="eastAsia" w:ascii="宋体" w:hAnsi="宋体"/>
                <w:color w:val="000000"/>
              </w:rPr>
              <w:t>广东省科协</w:t>
            </w:r>
            <w:r>
              <w:rPr>
                <w:rFonts w:hint="eastAsia" w:ascii="宋体" w:hAnsi="宋体"/>
              </w:rPr>
              <w:t>重大任务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13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8、服务提高全民科学素质（120分）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8.1科普队伍建设（25分）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8.1.1科普传播专家服务团队（25分）</w:t>
            </w: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8.1.1.1推荐科普传播服务专家人数3人以上（5分），5人（含）以上（10分），自建科技传播专家服务团（或演讲团）（5分）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8.1.1.2院士、理事长、领军人才做科普报告或参加宣传活动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8.2.1传播方式（15分）</w:t>
            </w: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8.2.1.1使用学会刊物开展科普宣传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3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color w:val="3D3D3D"/>
              </w:rPr>
              <w:t>*</w:t>
            </w:r>
            <w:r>
              <w:rPr>
                <w:rFonts w:hint="eastAsia" w:ascii="宋体" w:hAnsi="宋体"/>
              </w:rPr>
              <w:t>8.2科普传播</w:t>
            </w:r>
          </w:p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（25分）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8.2.1.2运用微信、短信、网站、影视媒体等现代科技手段开展科普宣传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8.2.2科普场馆、基地和重点实验室（10分）</w:t>
            </w: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8.2.2.1面向大众开放科普场馆、基地和重点实验室（10分）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8.3科普产品（30分）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8.3.1科普产品开发（30分）</w:t>
            </w: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8.3.1.1印刷科普宣传资料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8.3.1.2出版科普书籍、画册（有书号）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8.3.1.3科普影视作品、展教品等开发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8.4科普活动（40分）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3D3D3D"/>
              </w:rPr>
              <w:t>*</w:t>
            </w:r>
            <w:r>
              <w:rPr>
                <w:rFonts w:hint="eastAsia" w:ascii="宋体" w:hAnsi="宋体"/>
                <w:color w:val="000000"/>
              </w:rPr>
              <w:t>8.4.1</w:t>
            </w:r>
            <w:r>
              <w:rPr>
                <w:rFonts w:hint="eastAsia" w:ascii="宋体" w:hAnsi="宋体" w:cs="宋体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开展科普活动（30分）</w:t>
            </w: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8.4.1.1开展各项科普活动3项（5分）；5项（含）以上（10分）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8.4.1.2开展科普传播专家进学校（5分），进社区（5分)，进农村（5分），与市县区建立常态化科普服务机制，开展科普活动（5分）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color w:val="000000"/>
                <w:spacing w:val="-18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8"/>
                <w:sz w:val="21"/>
                <w:szCs w:val="21"/>
              </w:rPr>
              <w:t>8.4.1.3参与完成广东省科协重大科普活动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3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9、服务党委政府科学决策（90分）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9.1服务科学决策（15分）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9.1.1建立咨询专家团队（15分）</w:t>
            </w: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9.1.1.1建有科技咨询专家团队3人以上（5分），5人（含）以上（10分），10人以上（15分）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2"/>
              <w:widowControl/>
              <w:autoSpaceDE w:val="0"/>
              <w:adjustRightInd w:val="0"/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pStyle w:val="2"/>
              <w:widowControl/>
              <w:autoSpaceDE w:val="0"/>
              <w:adjustRightInd w:val="0"/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9.2服务科学决策（75分）</w:t>
            </w:r>
          </w:p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3D3D3D"/>
              </w:rPr>
              <w:t>*</w:t>
            </w:r>
            <w:r>
              <w:rPr>
                <w:rFonts w:hint="eastAsia" w:ascii="宋体" w:hAnsi="宋体"/>
              </w:rPr>
              <w:t>9.2.1智库影响及成果（75分）</w:t>
            </w: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9.2.1.1获省级以上领导批示的咨询报告或建议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25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9.2.1.2提交软科学研究成果、调研报告、行业和学科发展报告等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9.2.1.3开展其他特色鲜明、效果明显的决策咨询活动并取得实效（编报区域发展规划、行业（产业）发展规划、专项发展规划等）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9.2.1.4参与完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成广东省</w:t>
            </w:r>
            <w:r>
              <w:rPr>
                <w:rFonts w:hint="eastAsia" w:ascii="宋体" w:hAnsi="宋体"/>
                <w:sz w:val="21"/>
                <w:szCs w:val="21"/>
              </w:rPr>
              <w:t>科协重大任务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3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color w:val="3D3D3D"/>
              </w:rPr>
              <w:t>*</w:t>
            </w:r>
            <w:r>
              <w:rPr>
                <w:rFonts w:hint="eastAsia" w:ascii="宋体" w:hAnsi="宋体"/>
              </w:rPr>
              <w:t>10、承接政府转移职能（90分）</w:t>
            </w: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10.1常态项目（20分）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10.1.1常态推进项目（20分）</w:t>
            </w: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spacing w:line="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10.1.1.1已明确（发文、委托或签订任务书等）常态推进的职能项目并持续发挥效应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10.2新增项目</w:t>
            </w:r>
          </w:p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（20分）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10.2.1当年新增项目（20分）</w:t>
            </w: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10.2.1.1当年新增并已明确（发文、委托或签订任务书等）的职能项目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10.3重点项目（50分）</w:t>
            </w: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10.3.1开展重点项目（40分）</w:t>
            </w: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10.3.1.1面向社会开展科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技评价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/>
                <w:b w:val="0"/>
                <w:bCs w:val="0"/>
                <w:sz w:val="21"/>
                <w:szCs w:val="21"/>
              </w:rPr>
              <w:t>10.3.1.2面向社会开展技术人员水平评价（含职称评审、资格认证等）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snapToGrid w:val="0"/>
              <w:jc w:val="center"/>
              <w:rPr>
                <w:rStyle w:val="5"/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/>
                <w:b w:val="0"/>
                <w:bCs w:val="0"/>
                <w:sz w:val="21"/>
                <w:szCs w:val="21"/>
              </w:rPr>
              <w:t>10.3.1.3开展各类技术标准制定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snapToGrid w:val="0"/>
              <w:jc w:val="center"/>
              <w:rPr>
                <w:rStyle w:val="5"/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/>
                <w:b w:val="0"/>
                <w:bCs w:val="0"/>
                <w:sz w:val="21"/>
                <w:szCs w:val="21"/>
              </w:rPr>
              <w:t>10.3.1.4开展科技奖励推荐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10.3.2参与完成省科协重大任务</w:t>
            </w:r>
            <w:r>
              <w:rPr>
                <w:rStyle w:val="5"/>
                <w:rFonts w:hint="eastAsia" w:ascii="宋体" w:hAnsi="宋体"/>
                <w:b w:val="0"/>
                <w:bCs w:val="0"/>
              </w:rPr>
              <w:t>（10分）</w:t>
            </w: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Style w:val="5"/>
                <w:rFonts w:ascii="宋体" w:hAnsi="宋体"/>
                <w:b w:val="0"/>
                <w:bCs w:val="0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</w:rPr>
              <w:t>10.3.2.1参与完成</w:t>
            </w:r>
            <w:r>
              <w:rPr>
                <w:rFonts w:hint="eastAsia" w:ascii="宋体" w:hAnsi="宋体"/>
                <w:color w:val="000000"/>
                <w:spacing w:val="-6"/>
              </w:rPr>
              <w:t>广东省</w:t>
            </w:r>
            <w:r>
              <w:rPr>
                <w:rFonts w:hint="eastAsia" w:ascii="宋体" w:hAnsi="宋体"/>
                <w:spacing w:val="-6"/>
              </w:rPr>
              <w:t>科协重大任务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</w:tbl>
    <w:p>
      <w:pPr>
        <w:autoSpaceDE w:val="0"/>
        <w:adjustRightInd w:val="0"/>
      </w:pPr>
    </w:p>
    <w:p>
      <w:pPr>
        <w:autoSpaceDE w:val="0"/>
        <w:adjustRightInd w:val="0"/>
      </w:pPr>
    </w:p>
    <w:p>
      <w:pPr>
        <w:autoSpaceDE w:val="0"/>
        <w:adjustRightInd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</w:t>
      </w:r>
      <w:r>
        <w:rPr>
          <w:rFonts w:hint="eastAsia" w:ascii="仿宋" w:hAnsi="仿宋" w:eastAsia="仿宋"/>
          <w:color w:val="3D3D3D"/>
          <w:sz w:val="32"/>
          <w:szCs w:val="32"/>
        </w:rPr>
        <w:t>*为必须完成指标，一级、二级、三级指标加*，表示对应的四级指标完成其中一项即可；四级指标加*，表示此项是必须完成项。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B1CA4"/>
    <w:rsid w:val="0A39255A"/>
    <w:rsid w:val="0B87232A"/>
    <w:rsid w:val="0F6B1CA4"/>
    <w:rsid w:val="16792560"/>
    <w:rsid w:val="5A6E4F2E"/>
    <w:rsid w:val="71A7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225"/>
      <w:jc w:val="left"/>
    </w:pPr>
    <w:rPr>
      <w:rFonts w:ascii="Calibri" w:hAnsi="Calibri"/>
      <w:kern w:val="0"/>
      <w:sz w:val="24"/>
      <w:szCs w:val="24"/>
    </w:rPr>
  </w:style>
  <w:style w:type="character" w:customStyle="1" w:styleId="5">
    <w:name w:val="15"/>
    <w:basedOn w:val="4"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2019-02-22T07:19:00Z</dcterms:created>
  <dc:creator>peng</dc:creator>
  <cp:lastModifiedBy>peng</cp:lastModifiedBy>
  <dcterms:modified xsi:type="dcterms:W3CDTF">2019-03-01T02:02:29Z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